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44E" w:rsidRPr="001F57CE" w:rsidRDefault="001F57CE" w:rsidP="001F57CE">
      <w:pPr>
        <w:spacing w:after="0" w:line="240" w:lineRule="auto"/>
        <w:rPr>
          <w:b/>
        </w:rPr>
      </w:pPr>
      <w:bookmarkStart w:id="0" w:name="_GoBack"/>
      <w:r>
        <w:rPr>
          <w:b/>
        </w:rPr>
        <w:t>Nuevas versiones de productos – Marzo de 2021</w:t>
      </w:r>
    </w:p>
    <w:p w:rsidR="001F57CE" w:rsidRDefault="001F57CE" w:rsidP="001F57CE">
      <w:pPr>
        <w:spacing w:after="0" w:line="240" w:lineRule="auto"/>
      </w:pPr>
    </w:p>
    <w:p w:rsidR="001F57CE" w:rsidRPr="001F57CE" w:rsidRDefault="001F57CE" w:rsidP="001F57CE">
      <w:pPr>
        <w:spacing w:after="0" w:line="240" w:lineRule="auto"/>
        <w:rPr>
          <w:b/>
        </w:rPr>
      </w:pPr>
      <w:r>
        <w:rPr>
          <w:b/>
        </w:rPr>
        <w:t>Árbol de levas C15</w:t>
      </w:r>
    </w:p>
    <w:p w:rsidR="001F57CE" w:rsidRDefault="001F57CE" w:rsidP="001F57CE">
      <w:pPr>
        <w:spacing w:after="0" w:line="240" w:lineRule="auto"/>
      </w:pPr>
    </w:p>
    <w:p w:rsidR="001F57CE" w:rsidRDefault="001F57CE" w:rsidP="001F57CE">
      <w:pPr>
        <w:spacing w:after="0" w:line="240" w:lineRule="auto"/>
      </w:pPr>
      <w:r>
        <w:rPr>
          <w:color w:val="231F20"/>
        </w:rPr>
        <w:t xml:space="preserve">Disponemos actualmente </w:t>
      </w:r>
      <w:r w:rsidR="0065254D">
        <w:rPr>
          <w:color w:val="231F20"/>
        </w:rPr>
        <w:t xml:space="preserve">de </w:t>
      </w:r>
      <w:r>
        <w:rPr>
          <w:color w:val="231F20"/>
        </w:rPr>
        <w:t xml:space="preserve">grandes cantidades de insumos del popular árbol de levas C15, número de pieza </w:t>
      </w:r>
      <w:r>
        <w:rPr>
          <w:b/>
          <w:color w:val="231F20"/>
        </w:rPr>
        <w:t>M-3327301</w:t>
      </w:r>
      <w:r>
        <w:rPr>
          <w:color w:val="231F20"/>
        </w:rPr>
        <w:t>. Este nuevo árbol de levas se diseña y fabrica en cumplimiento con los estándares de fabricación y calidad más estrictos. Esta pieza para servicio pesado presenta superficies de desgaste tratadas por inducción con un acabado refinado para proporcionar un rendimiento superior. Las características de sincronización y elevación precisas se miden con un equipo de prueba asistido por computadora para garantizar un producto de máxima calidad. Comuníquese con Interstate-McBee para conocer las aplicaciones exactas.</w:t>
      </w:r>
    </w:p>
    <w:p w:rsidR="001F57CE" w:rsidRDefault="001F57CE" w:rsidP="001F57CE">
      <w:pPr>
        <w:spacing w:after="0" w:line="240" w:lineRule="auto"/>
      </w:pPr>
    </w:p>
    <w:p w:rsidR="001F57CE" w:rsidRPr="001F57CE" w:rsidRDefault="001F57CE" w:rsidP="001F57CE">
      <w:pPr>
        <w:spacing w:after="0" w:line="240" w:lineRule="auto"/>
        <w:rPr>
          <w:b/>
        </w:rPr>
      </w:pPr>
      <w:r>
        <w:rPr>
          <w:b/>
        </w:rPr>
        <w:t>Junta de culata C15</w:t>
      </w:r>
    </w:p>
    <w:p w:rsidR="001F57CE" w:rsidRDefault="001F57CE" w:rsidP="001F57CE">
      <w:pPr>
        <w:spacing w:after="0" w:line="240" w:lineRule="auto"/>
      </w:pPr>
    </w:p>
    <w:p w:rsidR="001F57CE" w:rsidRDefault="001F57CE" w:rsidP="001F57CE">
      <w:pPr>
        <w:spacing w:after="0" w:line="240" w:lineRule="auto"/>
        <w:rPr>
          <w:color w:val="231F20"/>
        </w:rPr>
      </w:pPr>
      <w:r>
        <w:rPr>
          <w:color w:val="231F20"/>
        </w:rPr>
        <w:t xml:space="preserve">Ya está disponible una nueva junta de culata para las aplicaciones de motor C15. El nuevo kit de juntas </w:t>
      </w:r>
      <w:r>
        <w:rPr>
          <w:b/>
          <w:color w:val="231F20"/>
        </w:rPr>
        <w:t>M-5719902</w:t>
      </w:r>
      <w:r>
        <w:rPr>
          <w:color w:val="231F20"/>
        </w:rPr>
        <w:t xml:space="preserve"> contiene una junta de culata rediseñada, así como sellos de drenaje de aceite con forma de embudo. Los nuevos sellos ayudan a dirigir el aceite desde la culata del cilindro hasta los pasajes de retorno en el bloque de cilindros. Esto ayuda a impedir que el aceite se acumule entre la placa espaciadora y el bloque de cilindros, lo que proporciona un mayor rendimiento del motor a largo plazo.</w:t>
      </w:r>
    </w:p>
    <w:p w:rsidR="001F57CE" w:rsidRDefault="001F57CE" w:rsidP="001F57CE">
      <w:pPr>
        <w:spacing w:after="0" w:line="240" w:lineRule="auto"/>
        <w:rPr>
          <w:color w:val="231F20"/>
        </w:rPr>
      </w:pPr>
    </w:p>
    <w:p w:rsidR="001F57CE" w:rsidRPr="001F57CE" w:rsidRDefault="001F57CE" w:rsidP="001F57CE">
      <w:pPr>
        <w:spacing w:after="0" w:line="240" w:lineRule="auto"/>
        <w:rPr>
          <w:b/>
          <w:color w:val="231F20"/>
        </w:rPr>
      </w:pPr>
      <w:r>
        <w:rPr>
          <w:b/>
          <w:color w:val="231F20"/>
        </w:rPr>
        <w:t>Placa espaciadora D3500</w:t>
      </w:r>
    </w:p>
    <w:p w:rsidR="001F57CE" w:rsidRDefault="001F57CE" w:rsidP="001F57CE">
      <w:pPr>
        <w:spacing w:after="0" w:line="240" w:lineRule="auto"/>
        <w:rPr>
          <w:color w:val="231F20"/>
        </w:rPr>
      </w:pPr>
    </w:p>
    <w:p w:rsidR="001F57CE" w:rsidRDefault="001F57CE" w:rsidP="001F57CE">
      <w:pPr>
        <w:spacing w:after="0" w:line="240" w:lineRule="auto"/>
        <w:rPr>
          <w:color w:val="231F20"/>
        </w:rPr>
      </w:pPr>
      <w:r>
        <w:rPr>
          <w:color w:val="231F20"/>
        </w:rPr>
        <w:t xml:space="preserve">Ya se encuentra disponible una nueva placa espaciadora de alta calidad para las aplicaciones de motor exclusivas de la serie 3500. La nueva placa espaciadora </w:t>
      </w:r>
      <w:r>
        <w:rPr>
          <w:b/>
          <w:color w:val="231F20"/>
        </w:rPr>
        <w:t>M-5197297</w:t>
      </w:r>
      <w:r>
        <w:rPr>
          <w:color w:val="231F20"/>
        </w:rPr>
        <w:t xml:space="preserve"> </w:t>
      </w:r>
      <w:r>
        <w:rPr>
          <w:color w:val="231F20"/>
          <w:u w:val="single"/>
        </w:rPr>
        <w:t>solo</w:t>
      </w:r>
      <w:r>
        <w:rPr>
          <w:color w:val="231F20"/>
        </w:rPr>
        <w:t xml:space="preserve"> debe utilizarse con las juntas de culata de cilindro </w:t>
      </w:r>
      <w:r>
        <w:rPr>
          <w:b/>
          <w:color w:val="231F20"/>
        </w:rPr>
        <w:t>M-3628264</w:t>
      </w:r>
      <w:r>
        <w:rPr>
          <w:color w:val="231F20"/>
        </w:rPr>
        <w:t>. De acuerdo con la aplicación específica, se utilizan distintos procedimientos de torsión según los orificios para perno del bloque de motor. Comuníquese con Interstate-McBee para obtener detalles.</w:t>
      </w:r>
    </w:p>
    <w:p w:rsidR="001F57CE" w:rsidRDefault="001F57CE" w:rsidP="001F57CE">
      <w:pPr>
        <w:spacing w:after="0" w:line="240" w:lineRule="auto"/>
        <w:rPr>
          <w:color w:val="231F20"/>
        </w:rPr>
      </w:pPr>
    </w:p>
    <w:p w:rsidR="001F57CE" w:rsidRPr="001F57CE" w:rsidRDefault="001F57CE" w:rsidP="001F57CE">
      <w:pPr>
        <w:spacing w:after="0" w:line="240" w:lineRule="auto"/>
        <w:rPr>
          <w:b/>
          <w:color w:val="231F20"/>
        </w:rPr>
      </w:pPr>
      <w:r>
        <w:rPr>
          <w:b/>
          <w:color w:val="231F20"/>
        </w:rPr>
        <w:t xml:space="preserve">Inyectores S60 14L refabricados </w:t>
      </w:r>
    </w:p>
    <w:p w:rsidR="001F57CE" w:rsidRDefault="001F57CE" w:rsidP="001F57CE">
      <w:pPr>
        <w:spacing w:after="0" w:line="240" w:lineRule="auto"/>
        <w:rPr>
          <w:color w:val="231F20"/>
        </w:rPr>
      </w:pPr>
    </w:p>
    <w:p w:rsidR="001F57CE" w:rsidRDefault="001F57CE" w:rsidP="001F57CE">
      <w:pPr>
        <w:spacing w:after="0" w:line="240" w:lineRule="auto"/>
        <w:rPr>
          <w:color w:val="231F20"/>
        </w:rPr>
      </w:pPr>
      <w:r>
        <w:rPr>
          <w:color w:val="231F20"/>
        </w:rPr>
        <w:t>Estamos orgullosos de anunciar las incorporaciones más recientes a nuestra creciente línea de inyectores refabricados. Estos inyectores abarcan las aplicaciones S60 14L y se ensamblan con las siguientes características y beneficios:</w:t>
      </w:r>
    </w:p>
    <w:p w:rsidR="001F57CE" w:rsidRDefault="001F57CE" w:rsidP="001F57CE">
      <w:pPr>
        <w:spacing w:after="0" w:line="240" w:lineRule="auto"/>
        <w:rPr>
          <w:color w:val="231F20"/>
        </w:rPr>
      </w:pPr>
    </w:p>
    <w:p w:rsidR="001F57CE" w:rsidRPr="00881FAD" w:rsidRDefault="001F57CE" w:rsidP="001F57CE">
      <w:pPr>
        <w:pStyle w:val="BodyText"/>
        <w:numPr>
          <w:ilvl w:val="0"/>
          <w:numId w:val="1"/>
        </w:numPr>
        <w:tabs>
          <w:tab w:val="left" w:pos="381"/>
        </w:tabs>
        <w:spacing w:before="20"/>
        <w:ind w:hanging="361"/>
        <w:rPr>
          <w:rFonts w:asciiTheme="minorHAnsi" w:hAnsiTheme="minorHAnsi" w:cstheme="minorHAnsi"/>
        </w:rPr>
      </w:pPr>
      <w:r>
        <w:rPr>
          <w:rFonts w:asciiTheme="minorHAnsi" w:hAnsiTheme="minorHAnsi"/>
          <w:color w:val="231F20"/>
        </w:rPr>
        <w:t>Construidos para cumplir con los requisitos de rendimiento y durabilidad de equipos de fabricación original (OEM)</w:t>
      </w:r>
    </w:p>
    <w:p w:rsidR="001F57CE" w:rsidRPr="00881FAD" w:rsidRDefault="001F57CE" w:rsidP="001F57CE">
      <w:pPr>
        <w:pStyle w:val="BodyText"/>
        <w:numPr>
          <w:ilvl w:val="0"/>
          <w:numId w:val="1"/>
        </w:numPr>
        <w:tabs>
          <w:tab w:val="left" w:pos="381"/>
        </w:tabs>
        <w:spacing w:before="135"/>
        <w:ind w:hanging="361"/>
        <w:rPr>
          <w:rFonts w:asciiTheme="minorHAnsi" w:hAnsiTheme="minorHAnsi" w:cstheme="minorHAnsi"/>
        </w:rPr>
      </w:pPr>
      <w:r>
        <w:rPr>
          <w:rFonts w:asciiTheme="minorHAnsi" w:hAnsiTheme="minorHAnsi"/>
          <w:color w:val="231F20"/>
        </w:rPr>
        <w:t>Economía de combustible y torsión perfeccionadas</w:t>
      </w:r>
    </w:p>
    <w:p w:rsidR="001F57CE" w:rsidRPr="00881FAD" w:rsidRDefault="001F57CE" w:rsidP="001F57CE">
      <w:pPr>
        <w:pStyle w:val="BodyText"/>
        <w:numPr>
          <w:ilvl w:val="0"/>
          <w:numId w:val="1"/>
        </w:numPr>
        <w:tabs>
          <w:tab w:val="left" w:pos="381"/>
        </w:tabs>
        <w:spacing w:before="135"/>
        <w:ind w:hanging="361"/>
        <w:rPr>
          <w:rFonts w:asciiTheme="minorHAnsi" w:hAnsiTheme="minorHAnsi" w:cstheme="minorHAnsi"/>
        </w:rPr>
      </w:pPr>
      <w:r>
        <w:rPr>
          <w:rFonts w:asciiTheme="minorHAnsi" w:hAnsiTheme="minorHAnsi"/>
          <w:color w:val="231F20"/>
        </w:rPr>
        <w:t>100 % probados para garantizar la calidad</w:t>
      </w:r>
    </w:p>
    <w:p w:rsidR="001F57CE" w:rsidRPr="00881FAD" w:rsidRDefault="001F57CE" w:rsidP="001F57CE">
      <w:pPr>
        <w:pStyle w:val="BodyText"/>
        <w:numPr>
          <w:ilvl w:val="0"/>
          <w:numId w:val="1"/>
        </w:numPr>
        <w:tabs>
          <w:tab w:val="left" w:pos="381"/>
        </w:tabs>
        <w:spacing w:before="136"/>
        <w:ind w:hanging="361"/>
        <w:rPr>
          <w:rFonts w:asciiTheme="minorHAnsi" w:hAnsiTheme="minorHAnsi" w:cstheme="minorHAnsi"/>
        </w:rPr>
      </w:pPr>
      <w:r>
        <w:rPr>
          <w:rFonts w:asciiTheme="minorHAnsi" w:hAnsiTheme="minorHAnsi"/>
          <w:color w:val="231F20"/>
        </w:rPr>
        <w:t>Refabricados con componentes mejorados actuales</w:t>
      </w:r>
    </w:p>
    <w:p w:rsidR="001F57CE" w:rsidRPr="00881FAD" w:rsidRDefault="001F57CE" w:rsidP="001F57CE">
      <w:pPr>
        <w:pStyle w:val="BodyText"/>
        <w:numPr>
          <w:ilvl w:val="0"/>
          <w:numId w:val="1"/>
        </w:numPr>
        <w:tabs>
          <w:tab w:val="left" w:pos="380"/>
        </w:tabs>
        <w:spacing w:before="135"/>
        <w:ind w:left="379"/>
        <w:rPr>
          <w:rFonts w:asciiTheme="minorHAnsi" w:hAnsiTheme="minorHAnsi" w:cstheme="minorHAnsi"/>
        </w:rPr>
      </w:pPr>
      <w:r>
        <w:rPr>
          <w:rFonts w:asciiTheme="minorHAnsi" w:hAnsiTheme="minorHAnsi"/>
          <w:color w:val="231F20"/>
        </w:rPr>
        <w:t>Juntas tóricas y arandelas de retención preinstaladas para una instalación rápida</w:t>
      </w:r>
    </w:p>
    <w:p w:rsidR="001F57CE" w:rsidRPr="001F57CE" w:rsidRDefault="001F57CE" w:rsidP="001F57CE">
      <w:pPr>
        <w:spacing w:after="0" w:line="240" w:lineRule="auto"/>
        <w:rPr>
          <w:color w:val="231F20"/>
        </w:rPr>
      </w:pPr>
    </w:p>
    <w:p w:rsidR="001F57CE" w:rsidRPr="001F57CE" w:rsidRDefault="001F57CE" w:rsidP="001F57CE">
      <w:pPr>
        <w:spacing w:after="0" w:line="240" w:lineRule="auto"/>
        <w:rPr>
          <w:b/>
        </w:rPr>
      </w:pPr>
      <w:r>
        <w:rPr>
          <w:b/>
        </w:rPr>
        <w:t>Aislador de cubierta de balancín DD15</w:t>
      </w:r>
    </w:p>
    <w:p w:rsidR="001F57CE" w:rsidRDefault="001F57CE" w:rsidP="001F57CE">
      <w:pPr>
        <w:spacing w:after="0" w:line="240" w:lineRule="auto"/>
      </w:pPr>
    </w:p>
    <w:p w:rsidR="001F57CE" w:rsidRDefault="001F57CE" w:rsidP="001F57CE">
      <w:pPr>
        <w:spacing w:after="0" w:line="240" w:lineRule="auto"/>
      </w:pPr>
      <w:r>
        <w:rPr>
          <w:color w:val="231F20"/>
        </w:rPr>
        <w:t xml:space="preserve">El A-A4720140583 es un nuevo aislador de cubierta de balancín (tornillo de casquillo) que disponemos actualmente para las aplicaciones de motor DD15 tan populares. El aislador protege la junta de la tapa de válvula y ayuda a prevenir filtraciones. Esta pieza es la más reciente en nuestra creciente línea de </w:t>
      </w:r>
      <w:r>
        <w:rPr>
          <w:color w:val="231F20"/>
        </w:rPr>
        <w:lastRenderedPageBreak/>
        <w:t>productos para las aplicaciones DD15. Comuníquese con Interstate-McBee para conocer más información sobre esta pieza y el resto de la línea DD15.</w:t>
      </w:r>
    </w:p>
    <w:p w:rsidR="001F57CE" w:rsidRDefault="001F57CE" w:rsidP="001F57CE">
      <w:pPr>
        <w:spacing w:after="0" w:line="240" w:lineRule="auto"/>
      </w:pPr>
    </w:p>
    <w:p w:rsidR="001F57CE" w:rsidRDefault="001F57CE" w:rsidP="001F57CE">
      <w:pPr>
        <w:spacing w:after="0" w:line="240" w:lineRule="auto"/>
      </w:pPr>
      <w:r>
        <w:t>¿Quiere conocer más? Consulte nuestros más de 20 catálogos de piezas en Interstate-McBee.com.</w:t>
      </w:r>
      <w:bookmarkEnd w:id="0"/>
    </w:p>
    <w:sectPr w:rsidR="001F57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Univers LT Std 47 Cn Lt">
    <w:altName w:val="Arial Narrow"/>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D83084"/>
    <w:multiLevelType w:val="hybridMultilevel"/>
    <w:tmpl w:val="D0EC910E"/>
    <w:lvl w:ilvl="0" w:tplc="66B6DAEA">
      <w:numFmt w:val="bullet"/>
      <w:lvlText w:val=""/>
      <w:lvlJc w:val="left"/>
      <w:pPr>
        <w:ind w:left="380" w:hanging="360"/>
      </w:pPr>
      <w:rPr>
        <w:rFonts w:ascii="Wingdings" w:eastAsia="Wingdings" w:hAnsi="Wingdings" w:cs="Wingdings" w:hint="default"/>
        <w:color w:val="231F20"/>
        <w:w w:val="75"/>
        <w:sz w:val="22"/>
        <w:szCs w:val="22"/>
        <w:lang w:val="en-US" w:eastAsia="en-US" w:bidi="en-US"/>
      </w:rPr>
    </w:lvl>
    <w:lvl w:ilvl="1" w:tplc="FD8A597A">
      <w:numFmt w:val="bullet"/>
      <w:lvlText w:val="•"/>
      <w:lvlJc w:val="left"/>
      <w:pPr>
        <w:ind w:left="851" w:hanging="360"/>
      </w:pPr>
      <w:rPr>
        <w:rFonts w:hint="default"/>
        <w:lang w:val="en-US" w:eastAsia="en-US" w:bidi="en-US"/>
      </w:rPr>
    </w:lvl>
    <w:lvl w:ilvl="2" w:tplc="0BF638C6">
      <w:numFmt w:val="bullet"/>
      <w:lvlText w:val="•"/>
      <w:lvlJc w:val="left"/>
      <w:pPr>
        <w:ind w:left="1322" w:hanging="360"/>
      </w:pPr>
      <w:rPr>
        <w:rFonts w:hint="default"/>
        <w:lang w:val="en-US" w:eastAsia="en-US" w:bidi="en-US"/>
      </w:rPr>
    </w:lvl>
    <w:lvl w:ilvl="3" w:tplc="717E92F8">
      <w:numFmt w:val="bullet"/>
      <w:lvlText w:val="•"/>
      <w:lvlJc w:val="left"/>
      <w:pPr>
        <w:ind w:left="1793" w:hanging="360"/>
      </w:pPr>
      <w:rPr>
        <w:rFonts w:hint="default"/>
        <w:lang w:val="en-US" w:eastAsia="en-US" w:bidi="en-US"/>
      </w:rPr>
    </w:lvl>
    <w:lvl w:ilvl="4" w:tplc="BA643444">
      <w:numFmt w:val="bullet"/>
      <w:lvlText w:val="•"/>
      <w:lvlJc w:val="left"/>
      <w:pPr>
        <w:ind w:left="2264" w:hanging="360"/>
      </w:pPr>
      <w:rPr>
        <w:rFonts w:hint="default"/>
        <w:lang w:val="en-US" w:eastAsia="en-US" w:bidi="en-US"/>
      </w:rPr>
    </w:lvl>
    <w:lvl w:ilvl="5" w:tplc="5E60F2BA">
      <w:numFmt w:val="bullet"/>
      <w:lvlText w:val="•"/>
      <w:lvlJc w:val="left"/>
      <w:pPr>
        <w:ind w:left="2735" w:hanging="360"/>
      </w:pPr>
      <w:rPr>
        <w:rFonts w:hint="default"/>
        <w:lang w:val="en-US" w:eastAsia="en-US" w:bidi="en-US"/>
      </w:rPr>
    </w:lvl>
    <w:lvl w:ilvl="6" w:tplc="528E780A">
      <w:numFmt w:val="bullet"/>
      <w:lvlText w:val="•"/>
      <w:lvlJc w:val="left"/>
      <w:pPr>
        <w:ind w:left="3206" w:hanging="360"/>
      </w:pPr>
      <w:rPr>
        <w:rFonts w:hint="default"/>
        <w:lang w:val="en-US" w:eastAsia="en-US" w:bidi="en-US"/>
      </w:rPr>
    </w:lvl>
    <w:lvl w:ilvl="7" w:tplc="BC48BACC">
      <w:numFmt w:val="bullet"/>
      <w:lvlText w:val="•"/>
      <w:lvlJc w:val="left"/>
      <w:pPr>
        <w:ind w:left="3677" w:hanging="360"/>
      </w:pPr>
      <w:rPr>
        <w:rFonts w:hint="default"/>
        <w:lang w:val="en-US" w:eastAsia="en-US" w:bidi="en-US"/>
      </w:rPr>
    </w:lvl>
    <w:lvl w:ilvl="8" w:tplc="C6F2CC70">
      <w:numFmt w:val="bullet"/>
      <w:lvlText w:val="•"/>
      <w:lvlJc w:val="left"/>
      <w:pPr>
        <w:ind w:left="4148"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7CE"/>
    <w:rsid w:val="001F57CE"/>
    <w:rsid w:val="0049744E"/>
    <w:rsid w:val="004A11C2"/>
    <w:rsid w:val="0065254D"/>
    <w:rsid w:val="00881FAD"/>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1F57CE"/>
    <w:pPr>
      <w:widowControl w:val="0"/>
      <w:autoSpaceDE w:val="0"/>
      <w:autoSpaceDN w:val="0"/>
      <w:spacing w:before="33" w:after="0" w:line="240" w:lineRule="auto"/>
      <w:ind w:left="20"/>
    </w:pPr>
    <w:rPr>
      <w:rFonts w:ascii="Univers LT Std 47 Cn Lt" w:eastAsia="Univers LT Std 47 Cn Lt" w:hAnsi="Univers LT Std 47 Cn Lt" w:cs="Univers LT Std 47 Cn Lt"/>
      <w:lang w:bidi="en-US"/>
    </w:rPr>
  </w:style>
  <w:style w:type="character" w:customStyle="1" w:styleId="BodyTextChar">
    <w:name w:val="Body Text Char"/>
    <w:basedOn w:val="DefaultParagraphFont"/>
    <w:link w:val="BodyText"/>
    <w:uiPriority w:val="1"/>
    <w:rsid w:val="001F57CE"/>
    <w:rPr>
      <w:rFonts w:ascii="Univers LT Std 47 Cn Lt" w:eastAsia="Univers LT Std 47 Cn Lt" w:hAnsi="Univers LT Std 47 Cn Lt" w:cs="Univers LT Std 47 Cn Lt"/>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1F57CE"/>
    <w:pPr>
      <w:widowControl w:val="0"/>
      <w:autoSpaceDE w:val="0"/>
      <w:autoSpaceDN w:val="0"/>
      <w:spacing w:before="33" w:after="0" w:line="240" w:lineRule="auto"/>
      <w:ind w:left="20"/>
    </w:pPr>
    <w:rPr>
      <w:rFonts w:ascii="Univers LT Std 47 Cn Lt" w:eastAsia="Univers LT Std 47 Cn Lt" w:hAnsi="Univers LT Std 47 Cn Lt" w:cs="Univers LT Std 47 Cn Lt"/>
      <w:lang w:bidi="en-US"/>
    </w:rPr>
  </w:style>
  <w:style w:type="character" w:customStyle="1" w:styleId="BodyTextChar">
    <w:name w:val="Body Text Char"/>
    <w:basedOn w:val="DefaultParagraphFont"/>
    <w:link w:val="BodyText"/>
    <w:uiPriority w:val="1"/>
    <w:rsid w:val="001F57CE"/>
    <w:rPr>
      <w:rFonts w:ascii="Univers LT Std 47 Cn Lt" w:eastAsia="Univers LT Std 47 Cn Lt" w:hAnsi="Univers LT Std 47 Cn Lt" w:cs="Univers LT Std 47 Cn L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0255CA9AB79E4AA04E9BAFA8C924B2" ma:contentTypeVersion="18" ma:contentTypeDescription="Create a new document." ma:contentTypeScope="" ma:versionID="a4ffc19673ab7c5ad507b05970e29cc7">
  <xsd:schema xmlns:xsd="http://www.w3.org/2001/XMLSchema" xmlns:xs="http://www.w3.org/2001/XMLSchema" xmlns:p="http://schemas.microsoft.com/office/2006/metadata/properties" xmlns:ns2="54860950-0789-493a-8f2b-9799d7487dd0" xmlns:ns3="9db5bc32-5b1b-4b3f-b2e9-4fb27ee34cde" targetNamespace="http://schemas.microsoft.com/office/2006/metadata/properties" ma:root="true" ma:fieldsID="0f04898447985d5339c5dc9234eac03e" ns2:_="" ns3:_="">
    <xsd:import namespace="54860950-0789-493a-8f2b-9799d7487dd0"/>
    <xsd:import namespace="9db5bc32-5b1b-4b3f-b2e9-4fb27ee34cd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Links"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860950-0789-493a-8f2b-9799d7487dd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146d3cdc-505b-4c2d-a16f-7f5d7d5a2666"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inks" ma:index="17" nillable="true" ma:displayName="Links" ma:description="Post any relevant links here" ma:format="Hyperlink" ma:internalName="Links">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b5bc32-5b1b-4b3f-b2e9-4fb27ee34cd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d0ddc10f-97e8-4621-8da5-5996ab960d34}" ma:internalName="TaxCatchAll" ma:showField="CatchAllData" ma:web="9db5bc32-5b1b-4b3f-b2e9-4fb27ee34cd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1E18AE-30EB-4A8B-AFFA-93E9C4DA10AC}"/>
</file>

<file path=customXml/itemProps2.xml><?xml version="1.0" encoding="utf-8"?>
<ds:datastoreItem xmlns:ds="http://schemas.openxmlformats.org/officeDocument/2006/customXml" ds:itemID="{44E240EA-4E2E-4E7E-AF4D-A83B2CA8A3FD}"/>
</file>

<file path=docProps/app.xml><?xml version="1.0" encoding="utf-8"?>
<Properties xmlns="http://schemas.openxmlformats.org/officeDocument/2006/extended-properties" xmlns:vt="http://schemas.openxmlformats.org/officeDocument/2006/docPropsVTypes">
  <Template>Normal</Template>
  <TotalTime>0</TotalTime>
  <Pages>2</Pages>
  <Words>442</Words>
  <Characters>2434</Characters>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2021-03-10T13:03:00Z</dcterms:created>
  <dcterms:modified xsi:type="dcterms:W3CDTF">2021-03-10T13:03:00Z</dcterms:modified>
</cp:coreProperties>
</file>